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58BD3" w14:textId="77777777" w:rsidR="00286891" w:rsidRPr="0095621F" w:rsidRDefault="00286891" w:rsidP="00286891">
      <w:pPr>
        <w:pStyle w:val="Heading1"/>
      </w:pPr>
      <w:bookmarkStart w:id="0" w:name="_Toc107489015"/>
      <w:r w:rsidRPr="0095621F">
        <w:t>Knowing what workers want</w:t>
      </w:r>
      <w:bookmarkEnd w:id="0"/>
    </w:p>
    <w:p w14:paraId="3BF2098D" w14:textId="77777777" w:rsidR="00286891" w:rsidRDefault="00286891" w:rsidP="00286891">
      <w:pPr>
        <w:pStyle w:val="Intro"/>
      </w:pPr>
      <w:r w:rsidRPr="0095621F">
        <w:t>One size does not fit all when it comes to attracting and retaining talent. What people seek from their place of work is entirely unique to them, often</w:t>
      </w:r>
      <w:r>
        <w:t xml:space="preserve"> </w:t>
      </w:r>
      <w:r w:rsidRPr="0095621F">
        <w:t>influenced by age, life stage, and career and personal goals.</w:t>
      </w:r>
    </w:p>
    <w:p w14:paraId="4F652F47" w14:textId="38547371" w:rsidR="00286891" w:rsidRDefault="00286891" w:rsidP="00286891">
      <w:r w:rsidRPr="0095621F">
        <w:t>The profiles below suggest the stated</w:t>
      </w:r>
      <w:r>
        <w:t xml:space="preserve"> </w:t>
      </w:r>
      <w:r w:rsidRPr="0095621F">
        <w:t>desires</w:t>
      </w:r>
      <w:r>
        <w:t xml:space="preserve"> </w:t>
      </w:r>
      <w:r w:rsidRPr="0095621F">
        <w:t>and interests of three employee segments: women, frontline</w:t>
      </w:r>
      <w:r>
        <w:t xml:space="preserve"> </w:t>
      </w:r>
      <w:r w:rsidRPr="0095621F">
        <w:t>workers and knowledge workers.</w:t>
      </w:r>
      <w:r>
        <w:t xml:space="preserve"> </w:t>
      </w:r>
      <w:r w:rsidRPr="0095621F">
        <w:t>Note the</w:t>
      </w:r>
      <w:r>
        <w:t xml:space="preserve"> </w:t>
      </w:r>
      <w:r w:rsidRPr="0095621F">
        <w:t>similarities and differences between the 3</w:t>
      </w:r>
      <w:r w:rsidR="00441784">
        <w:t>.</w:t>
      </w:r>
    </w:p>
    <w:p w14:paraId="1ADD7AD6" w14:textId="3C0F1D27" w:rsidR="00441784" w:rsidRDefault="00441784" w:rsidP="00441784">
      <w:pPr>
        <w:jc w:val="center"/>
      </w:pPr>
      <w:r>
        <w:rPr>
          <w:noProof/>
        </w:rPr>
        <w:drawing>
          <wp:inline distT="0" distB="0" distL="0" distR="0" wp14:anchorId="2ADE2A60" wp14:editId="7958FB26">
            <wp:extent cx="5372398" cy="3581400"/>
            <wp:effectExtent l="0" t="0" r="0" b="0"/>
            <wp:docPr id="1" name="Picture 1" descr="A group of women looking at a compute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oup of women looking at a computer&#10;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026" cy="35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DESE"/>
        <w:tblW w:w="0" w:type="auto"/>
        <w:tblLook w:val="04A0" w:firstRow="1" w:lastRow="0" w:firstColumn="1" w:lastColumn="0" w:noHBand="0" w:noVBand="1"/>
      </w:tblPr>
      <w:tblGrid>
        <w:gridCol w:w="2485"/>
        <w:gridCol w:w="2177"/>
        <w:gridCol w:w="2177"/>
        <w:gridCol w:w="2177"/>
      </w:tblGrid>
      <w:tr w:rsidR="00286891" w:rsidRPr="00321CFB" w14:paraId="0AF301EE" w14:textId="77777777" w:rsidTr="00694D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016" w:type="dxa"/>
            <w:gridSpan w:val="4"/>
          </w:tcPr>
          <w:p w14:paraId="77D39473" w14:textId="77777777" w:rsidR="00286891" w:rsidRPr="00321CFB" w:rsidRDefault="00286891" w:rsidP="00694D83">
            <w:pPr>
              <w:spacing w:before="120"/>
              <w:rPr>
                <w:b/>
                <w:bCs/>
              </w:rPr>
            </w:pPr>
            <w:r w:rsidRPr="0095621F">
              <w:rPr>
                <w:b/>
                <w:bCs/>
              </w:rPr>
              <w:t>Women</w:t>
            </w:r>
          </w:p>
        </w:tc>
      </w:tr>
      <w:tr w:rsidR="00286891" w14:paraId="6C0A78F9" w14:textId="77777777" w:rsidTr="00694D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4"/>
          </w:tcPr>
          <w:p w14:paraId="279DCE92" w14:textId="77777777" w:rsidR="00286891" w:rsidRDefault="00286891" w:rsidP="00694D83">
            <w:pPr>
              <w:spacing w:before="40" w:after="40"/>
            </w:pPr>
            <w:r w:rsidRPr="0095621F">
              <w:t>Research from Potential Project found that in the first year of the pandemic alone, 54 million women around the world left the workforce, almost 90 percent of</w:t>
            </w:r>
            <w:r>
              <w:t xml:space="preserve"> </w:t>
            </w:r>
            <w:r w:rsidRPr="0095621F">
              <w:t>whom</w:t>
            </w:r>
            <w:r>
              <w:t xml:space="preserve"> </w:t>
            </w:r>
            <w:r w:rsidRPr="0095621F">
              <w:t>exited</w:t>
            </w:r>
            <w:r>
              <w:t xml:space="preserve"> </w:t>
            </w:r>
            <w:r w:rsidRPr="0095621F">
              <w:t>the labour force completely. The</w:t>
            </w:r>
            <w:r>
              <w:t xml:space="preserve"> </w:t>
            </w:r>
            <w:r w:rsidRPr="0095621F">
              <w:t>participation rate</w:t>
            </w:r>
            <w:r>
              <w:t xml:space="preserve"> </w:t>
            </w:r>
            <w:r w:rsidRPr="0095621F">
              <w:t>for women in the global labour force is now under</w:t>
            </w:r>
            <w:r>
              <w:t xml:space="preserve"> </w:t>
            </w:r>
            <w:r w:rsidRPr="0095621F">
              <w:t>47%, drastically lower than men at 72%. Opportunity awaits employers</w:t>
            </w:r>
            <w:r>
              <w:t xml:space="preserve"> </w:t>
            </w:r>
            <w:r w:rsidRPr="0095621F">
              <w:t>who are willing to tap into this market.</w:t>
            </w:r>
            <w:r>
              <w:t xml:space="preserve"> </w:t>
            </w:r>
            <w:r w:rsidRPr="0095621F">
              <w:t>Women are most likely to seek and respond to</w:t>
            </w:r>
            <w:r>
              <w:t xml:space="preserve"> </w:t>
            </w:r>
            <w:r w:rsidRPr="0095621F">
              <w:t>the following:</w:t>
            </w:r>
          </w:p>
        </w:tc>
      </w:tr>
      <w:tr w:rsidR="00286891" w:rsidRPr="0095621F" w14:paraId="0B56425B" w14:textId="77777777" w:rsidTr="00694D83">
        <w:trPr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shd w:val="clear" w:color="auto" w:fill="051532"/>
          </w:tcPr>
          <w:p w14:paraId="68CFE2AA" w14:textId="77777777" w:rsidR="00286891" w:rsidRPr="0095621F" w:rsidRDefault="00286891" w:rsidP="00694D83">
            <w:pPr>
              <w:spacing w:before="120"/>
              <w:jc w:val="center"/>
              <w:rPr>
                <w:b/>
                <w:bCs/>
              </w:rPr>
            </w:pPr>
            <w:r w:rsidRPr="0095621F">
              <w:rPr>
                <w:b/>
                <w:bCs/>
              </w:rPr>
              <w:t>CONTROL OF THEIR WORKDAY</w:t>
            </w:r>
          </w:p>
        </w:tc>
        <w:tc>
          <w:tcPr>
            <w:tcW w:w="2177" w:type="dxa"/>
            <w:shd w:val="clear" w:color="auto" w:fill="051532"/>
          </w:tcPr>
          <w:p w14:paraId="0A37777E" w14:textId="77777777" w:rsidR="00286891" w:rsidRPr="0095621F" w:rsidRDefault="00286891" w:rsidP="00694D83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621F">
              <w:rPr>
                <w:b/>
                <w:bCs/>
              </w:rPr>
              <w:t>FLEXIBLE WORK PENALTIES</w:t>
            </w:r>
          </w:p>
        </w:tc>
        <w:tc>
          <w:tcPr>
            <w:tcW w:w="2177" w:type="dxa"/>
            <w:shd w:val="clear" w:color="auto" w:fill="051532"/>
          </w:tcPr>
          <w:p w14:paraId="0CEFC730" w14:textId="77777777" w:rsidR="00286891" w:rsidRPr="0095621F" w:rsidRDefault="00286891" w:rsidP="00694D83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621F">
              <w:rPr>
                <w:b/>
                <w:bCs/>
              </w:rPr>
              <w:t>COMPASSIONATE MANAGERS</w:t>
            </w:r>
          </w:p>
        </w:tc>
        <w:tc>
          <w:tcPr>
            <w:tcW w:w="2177" w:type="dxa"/>
            <w:shd w:val="clear" w:color="auto" w:fill="051532"/>
          </w:tcPr>
          <w:p w14:paraId="65B92891" w14:textId="77777777" w:rsidR="00286891" w:rsidRPr="0095621F" w:rsidRDefault="00286891" w:rsidP="00694D83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5621F">
              <w:rPr>
                <w:b/>
                <w:bCs/>
              </w:rPr>
              <w:t>CULTURE</w:t>
            </w:r>
          </w:p>
        </w:tc>
      </w:tr>
      <w:tr w:rsidR="00286891" w:rsidRPr="0095621F" w14:paraId="507746F6" w14:textId="77777777" w:rsidTr="00694D83">
        <w:trPr>
          <w:trHeight w:val="11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</w:tcPr>
          <w:p w14:paraId="073C6452" w14:textId="77777777" w:rsidR="00286891" w:rsidRPr="0095621F" w:rsidRDefault="00286891" w:rsidP="00694D83">
            <w:pPr>
              <w:spacing w:after="160" w:line="259" w:lineRule="auto"/>
            </w:pPr>
            <w:r w:rsidRPr="0095621F">
              <w:t>Women want</w:t>
            </w:r>
            <w:r>
              <w:t xml:space="preserve"> </w:t>
            </w:r>
            <w:r w:rsidRPr="0095621F">
              <w:t>control over when, where and how their work is completed. They are10% more likely than males to look for and accept roles where they can work flexibly.</w:t>
            </w:r>
          </w:p>
        </w:tc>
        <w:tc>
          <w:tcPr>
            <w:tcW w:w="2177" w:type="dxa"/>
          </w:tcPr>
          <w:p w14:paraId="32E1474D" w14:textId="77777777" w:rsidR="00286891" w:rsidRPr="0095621F" w:rsidRDefault="00286891" w:rsidP="00694D8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621F">
              <w:t>Women want their</w:t>
            </w:r>
            <w:r>
              <w:t xml:space="preserve"> </w:t>
            </w:r>
            <w:r w:rsidRPr="0095621F">
              <w:t>employers to play a more active role in helping them to progress without paying a flexible work tax (where career progress stalls when one elects to work part time.)</w:t>
            </w:r>
          </w:p>
        </w:tc>
        <w:tc>
          <w:tcPr>
            <w:tcW w:w="2177" w:type="dxa"/>
          </w:tcPr>
          <w:p w14:paraId="07792094" w14:textId="77777777" w:rsidR="00286891" w:rsidRPr="0095621F" w:rsidRDefault="00286891" w:rsidP="00694D8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621F">
              <w:t>Women (more so than other cohorts)desire compassionate managers who understand the</w:t>
            </w:r>
            <w:r>
              <w:t xml:space="preserve"> </w:t>
            </w:r>
            <w:r w:rsidRPr="0095621F">
              <w:t>need</w:t>
            </w:r>
            <w:r>
              <w:t xml:space="preserve"> </w:t>
            </w:r>
            <w:r w:rsidRPr="0095621F">
              <w:t>for</w:t>
            </w:r>
            <w:r>
              <w:t xml:space="preserve"> </w:t>
            </w:r>
            <w:r w:rsidRPr="0095621F">
              <w:t>flexibility, wellbeing supports, and take</w:t>
            </w:r>
            <w:r>
              <w:t xml:space="preserve"> </w:t>
            </w:r>
            <w:r w:rsidRPr="0095621F">
              <w:t>action to</w:t>
            </w:r>
            <w:r>
              <w:t xml:space="preserve"> </w:t>
            </w:r>
            <w:r w:rsidRPr="0095621F">
              <w:t>help manage burnout.</w:t>
            </w:r>
          </w:p>
        </w:tc>
        <w:tc>
          <w:tcPr>
            <w:tcW w:w="2177" w:type="dxa"/>
          </w:tcPr>
          <w:p w14:paraId="4CE38BCE" w14:textId="77777777" w:rsidR="00286891" w:rsidRPr="0095621F" w:rsidRDefault="00286891" w:rsidP="00694D8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621F">
              <w:t>Toxic cultures have been the number one factor identified in influencing women to leave their places of work.</w:t>
            </w:r>
          </w:p>
        </w:tc>
      </w:tr>
    </w:tbl>
    <w:p w14:paraId="39D9D375" w14:textId="65A7E3B4" w:rsidR="00441784" w:rsidRDefault="00441784"/>
    <w:p w14:paraId="74D756D1" w14:textId="45EFCFCA" w:rsidR="00441784" w:rsidRDefault="00441784">
      <w:r>
        <w:rPr>
          <w:noProof/>
        </w:rPr>
        <w:lastRenderedPageBreak/>
        <w:drawing>
          <wp:inline distT="0" distB="0" distL="0" distR="0" wp14:anchorId="1C034A22" wp14:editId="626496D0">
            <wp:extent cx="5731510" cy="3822700"/>
            <wp:effectExtent l="0" t="0" r="2540" b="6350"/>
            <wp:docPr id="2" name="Picture 2" descr="Knowledge work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Knowledge worker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E1FA" w14:textId="77777777" w:rsidR="00441784" w:rsidRDefault="00441784"/>
    <w:tbl>
      <w:tblPr>
        <w:tblStyle w:val="DESE"/>
        <w:tblW w:w="0" w:type="auto"/>
        <w:tblLook w:val="04A0" w:firstRow="1" w:lastRow="0" w:firstColumn="1" w:lastColumn="0" w:noHBand="0" w:noVBand="1"/>
      </w:tblPr>
      <w:tblGrid>
        <w:gridCol w:w="2485"/>
        <w:gridCol w:w="2177"/>
        <w:gridCol w:w="2177"/>
        <w:gridCol w:w="2177"/>
      </w:tblGrid>
      <w:tr w:rsidR="00286891" w:rsidRPr="00321CFB" w14:paraId="52B95E66" w14:textId="77777777" w:rsidTr="00694D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016" w:type="dxa"/>
            <w:gridSpan w:val="4"/>
          </w:tcPr>
          <w:p w14:paraId="0AEA1F24" w14:textId="77777777" w:rsidR="00286891" w:rsidRPr="00321CFB" w:rsidRDefault="00286891" w:rsidP="00694D83">
            <w:pPr>
              <w:spacing w:before="120" w:after="100"/>
              <w:rPr>
                <w:b/>
                <w:bCs/>
              </w:rPr>
            </w:pPr>
            <w:r w:rsidRPr="00321CFB">
              <w:rPr>
                <w:b/>
                <w:bCs/>
              </w:rPr>
              <w:t>Knowledge Workers</w:t>
            </w:r>
          </w:p>
        </w:tc>
      </w:tr>
      <w:tr w:rsidR="00286891" w14:paraId="155AFD37" w14:textId="77777777" w:rsidTr="00694D8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4"/>
          </w:tcPr>
          <w:p w14:paraId="2C676358" w14:textId="77777777" w:rsidR="00286891" w:rsidRDefault="00286891" w:rsidP="00694D83">
            <w:pPr>
              <w:spacing w:before="40" w:after="40"/>
            </w:pPr>
            <w:r w:rsidRPr="00321CFB">
              <w:t>Research has shown that productivity for knowledge workers rose by 30% during the pandemic, a spike which came with a cost. The blurring of boundaries between home-life and work-life increased feelings of fatigue and burnout. The pandemic also introduced a new level of flexibility and autonomy, cementing hybrid work as an expectation. Knowledge workers are most likely to seek and respond to</w:t>
            </w:r>
            <w:r>
              <w:t xml:space="preserve"> </w:t>
            </w:r>
            <w:r w:rsidRPr="00321CFB">
              <w:t>the following:</w:t>
            </w:r>
          </w:p>
        </w:tc>
      </w:tr>
      <w:tr w:rsidR="00286891" w:rsidRPr="00321CFB" w14:paraId="7FB92D21" w14:textId="77777777" w:rsidTr="00694D83">
        <w:trPr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shd w:val="clear" w:color="auto" w:fill="051532"/>
          </w:tcPr>
          <w:p w14:paraId="5EB0DD14" w14:textId="77777777" w:rsidR="00286891" w:rsidRPr="00321CFB" w:rsidRDefault="00286891" w:rsidP="00694D83">
            <w:pPr>
              <w:spacing w:before="120" w:after="100"/>
              <w:rPr>
                <w:b/>
                <w:bCs/>
              </w:rPr>
            </w:pPr>
            <w:r w:rsidRPr="00321CFB">
              <w:rPr>
                <w:b/>
                <w:bCs/>
              </w:rPr>
              <w:t>SUPPORTIVE COWORKERS</w:t>
            </w:r>
          </w:p>
        </w:tc>
        <w:tc>
          <w:tcPr>
            <w:tcW w:w="2177" w:type="dxa"/>
            <w:shd w:val="clear" w:color="auto" w:fill="051532"/>
          </w:tcPr>
          <w:p w14:paraId="421E27A6" w14:textId="77777777" w:rsidR="00286891" w:rsidRPr="00321CFB" w:rsidRDefault="00286891" w:rsidP="00694D83">
            <w:pPr>
              <w:spacing w:before="120" w:after="1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21CFB">
              <w:rPr>
                <w:b/>
                <w:bCs/>
              </w:rPr>
              <w:t>WORK LIFE INTEGRATION</w:t>
            </w:r>
          </w:p>
        </w:tc>
        <w:tc>
          <w:tcPr>
            <w:tcW w:w="2177" w:type="dxa"/>
            <w:shd w:val="clear" w:color="auto" w:fill="051532"/>
          </w:tcPr>
          <w:p w14:paraId="19E3EDEA" w14:textId="77777777" w:rsidR="00286891" w:rsidRPr="00321CFB" w:rsidRDefault="00286891" w:rsidP="00694D83">
            <w:pPr>
              <w:spacing w:before="120" w:after="1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21CFB">
              <w:rPr>
                <w:b/>
                <w:bCs/>
              </w:rPr>
              <w:t>FLEXIBILITY</w:t>
            </w:r>
          </w:p>
        </w:tc>
        <w:tc>
          <w:tcPr>
            <w:tcW w:w="2177" w:type="dxa"/>
            <w:shd w:val="clear" w:color="auto" w:fill="051532"/>
          </w:tcPr>
          <w:p w14:paraId="582ADEFB" w14:textId="77777777" w:rsidR="00286891" w:rsidRPr="00321CFB" w:rsidRDefault="00286891" w:rsidP="00694D83">
            <w:pPr>
              <w:spacing w:before="120" w:after="1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21CFB">
              <w:rPr>
                <w:b/>
                <w:bCs/>
              </w:rPr>
              <w:t>REMUNERATION</w:t>
            </w:r>
          </w:p>
        </w:tc>
      </w:tr>
      <w:tr w:rsidR="00286891" w:rsidRPr="0095621F" w14:paraId="0C95268A" w14:textId="77777777" w:rsidTr="00694D83">
        <w:trPr>
          <w:trHeight w:val="11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vAlign w:val="top"/>
          </w:tcPr>
          <w:p w14:paraId="7E05450B" w14:textId="77777777" w:rsidR="00286891" w:rsidRPr="0095621F" w:rsidRDefault="00286891" w:rsidP="00694D83">
            <w:pPr>
              <w:spacing w:after="160" w:line="259" w:lineRule="auto"/>
            </w:pPr>
            <w:r w:rsidRPr="00321CFB">
              <w:t>Knowledge workers wish to work alongside talented co-workers and supportive managers.</w:t>
            </w:r>
          </w:p>
        </w:tc>
        <w:tc>
          <w:tcPr>
            <w:tcW w:w="2177" w:type="dxa"/>
            <w:vAlign w:val="top"/>
          </w:tcPr>
          <w:p w14:paraId="2B36B327" w14:textId="77777777" w:rsidR="00286891" w:rsidRPr="0095621F" w:rsidRDefault="00286891" w:rsidP="00694D8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1CFB">
              <w:t>This cohort have increased their focus on work life balance.</w:t>
            </w:r>
            <w:r>
              <w:t xml:space="preserve"> </w:t>
            </w:r>
            <w:r w:rsidRPr="00321CFB">
              <w:t>On average, employee job satisfaction decreases as they work greater hours per week.</w:t>
            </w:r>
          </w:p>
        </w:tc>
        <w:tc>
          <w:tcPr>
            <w:tcW w:w="2177" w:type="dxa"/>
            <w:vAlign w:val="top"/>
          </w:tcPr>
          <w:p w14:paraId="6C83B841" w14:textId="77777777" w:rsidR="00286891" w:rsidRPr="0095621F" w:rsidRDefault="00286891" w:rsidP="00694D8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1CFB">
              <w:t>Knowledge workers are seeking more autonomy over their working day, including</w:t>
            </w:r>
            <w:r>
              <w:t xml:space="preserve"> </w:t>
            </w:r>
            <w:r w:rsidRPr="00321CFB">
              <w:t>where, when and how work is completed.</w:t>
            </w:r>
          </w:p>
        </w:tc>
        <w:tc>
          <w:tcPr>
            <w:tcW w:w="2177" w:type="dxa"/>
            <w:vAlign w:val="top"/>
          </w:tcPr>
          <w:p w14:paraId="144094B2" w14:textId="77777777" w:rsidR="00286891" w:rsidRPr="0095621F" w:rsidRDefault="00286891" w:rsidP="00694D8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21CFB">
              <w:t>This cohort wish to ensure that remuneration is commensurate with the rising cost of living and capabilities they bring to the role.</w:t>
            </w:r>
          </w:p>
        </w:tc>
      </w:tr>
    </w:tbl>
    <w:p w14:paraId="50F4469C" w14:textId="77777777" w:rsidR="00286891" w:rsidRPr="00321CFB" w:rsidRDefault="00286891" w:rsidP="00286891">
      <w:pPr>
        <w:spacing w:after="160" w:line="259" w:lineRule="auto"/>
      </w:pPr>
    </w:p>
    <w:p w14:paraId="4645BDA4" w14:textId="77777777" w:rsidR="00286891" w:rsidRDefault="00286891" w:rsidP="00286891">
      <w:pPr>
        <w:spacing w:after="160" w:line="259" w:lineRule="auto"/>
      </w:pPr>
      <w:r>
        <w:br w:type="page"/>
      </w:r>
    </w:p>
    <w:p w14:paraId="7C8916CA" w14:textId="77777777" w:rsidR="00286891" w:rsidRDefault="00286891" w:rsidP="00441784">
      <w:pPr>
        <w:spacing w:after="160" w:line="259" w:lineRule="auto"/>
        <w:jc w:val="center"/>
      </w:pPr>
      <w:r>
        <w:rPr>
          <w:noProof/>
        </w:rPr>
        <w:lastRenderedPageBreak/>
        <w:drawing>
          <wp:inline distT="0" distB="0" distL="0" distR="0" wp14:anchorId="1EE41DBE" wp14:editId="32655EB4">
            <wp:extent cx="6022652" cy="4019550"/>
            <wp:effectExtent l="0" t="0" r="0" b="0"/>
            <wp:docPr id="8" name="Picture 8" descr="A picture containing a female nurse in COVID protective equip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a female nurse in COVID protective equip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3821" cy="40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649" w:type="dxa"/>
        <w:tblInd w:w="-108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12"/>
        <w:gridCol w:w="2412"/>
        <w:gridCol w:w="2412"/>
        <w:gridCol w:w="2413"/>
      </w:tblGrid>
      <w:tr w:rsidR="00286891" w:rsidRPr="00321CFB" w14:paraId="4B39376A" w14:textId="77777777" w:rsidTr="00694D83">
        <w:trPr>
          <w:trHeight w:val="194"/>
        </w:trPr>
        <w:tc>
          <w:tcPr>
            <w:tcW w:w="9649" w:type="dxa"/>
            <w:gridSpan w:val="4"/>
            <w:shd w:val="clear" w:color="auto" w:fill="051532"/>
            <w:vAlign w:val="center"/>
          </w:tcPr>
          <w:p w14:paraId="323C37E6" w14:textId="77777777" w:rsidR="00286891" w:rsidRPr="00321CFB" w:rsidRDefault="00286891" w:rsidP="00694D83">
            <w:pPr>
              <w:spacing w:before="120"/>
              <w:rPr>
                <w:b/>
                <w:bCs/>
              </w:rPr>
            </w:pPr>
            <w:r w:rsidRPr="00321CFB">
              <w:rPr>
                <w:b/>
                <w:bCs/>
              </w:rPr>
              <w:t>Frontline Workers</w:t>
            </w:r>
          </w:p>
        </w:tc>
      </w:tr>
      <w:tr w:rsidR="00286891" w:rsidRPr="00321CFB" w14:paraId="0E8F47CB" w14:textId="77777777" w:rsidTr="00694D83">
        <w:trPr>
          <w:trHeight w:val="530"/>
        </w:trPr>
        <w:tc>
          <w:tcPr>
            <w:tcW w:w="9649" w:type="dxa"/>
            <w:gridSpan w:val="4"/>
          </w:tcPr>
          <w:p w14:paraId="6D0FB492" w14:textId="77777777" w:rsidR="00286891" w:rsidRPr="00321CFB" w:rsidRDefault="00286891" w:rsidP="00694D83">
            <w:pPr>
              <w:spacing w:after="160" w:line="259" w:lineRule="auto"/>
            </w:pPr>
            <w:r w:rsidRPr="00321CFB">
              <w:t>Frontline</w:t>
            </w:r>
            <w:r>
              <w:t xml:space="preserve"> </w:t>
            </w:r>
            <w:r w:rsidRPr="00321CFB">
              <w:t>workers were at the coal face of the pandemic, risking their personal safety while many others</w:t>
            </w:r>
            <w:r>
              <w:t xml:space="preserve"> </w:t>
            </w:r>
            <w:r w:rsidRPr="00321CFB">
              <w:t>stayed at home. Research from consulting firm, Accenture, has</w:t>
            </w:r>
            <w:r>
              <w:t xml:space="preserve"> </w:t>
            </w:r>
            <w:r w:rsidRPr="00321CFB">
              <w:t>found at least three quarters of frontline workers feeling anxious, overwhelmed or frustrated. Frontline workers are most likely to seek and respond to</w:t>
            </w:r>
            <w:r>
              <w:t xml:space="preserve"> </w:t>
            </w:r>
            <w:r w:rsidRPr="00321CFB">
              <w:t>the following:</w:t>
            </w:r>
          </w:p>
        </w:tc>
      </w:tr>
      <w:tr w:rsidR="00286891" w:rsidRPr="00321CFB" w14:paraId="01325198" w14:textId="77777777" w:rsidTr="00694D83">
        <w:trPr>
          <w:trHeight w:val="266"/>
        </w:trPr>
        <w:tc>
          <w:tcPr>
            <w:tcW w:w="2412" w:type="dxa"/>
            <w:shd w:val="clear" w:color="auto" w:fill="051532"/>
            <w:vAlign w:val="center"/>
          </w:tcPr>
          <w:p w14:paraId="29C1E8E0" w14:textId="77777777" w:rsidR="00286891" w:rsidRPr="00321CFB" w:rsidRDefault="00286891" w:rsidP="00694D83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 w:rsidRPr="00321CFB">
              <w:rPr>
                <w:b/>
                <w:bCs/>
                <w:color w:val="FFFFFF" w:themeColor="background1"/>
              </w:rPr>
              <w:t>REMUNERATION</w:t>
            </w:r>
          </w:p>
        </w:tc>
        <w:tc>
          <w:tcPr>
            <w:tcW w:w="2412" w:type="dxa"/>
            <w:shd w:val="clear" w:color="auto" w:fill="051532"/>
            <w:vAlign w:val="center"/>
          </w:tcPr>
          <w:p w14:paraId="0F0FA0B6" w14:textId="77777777" w:rsidR="00286891" w:rsidRPr="00321CFB" w:rsidRDefault="00286891" w:rsidP="00694D83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 w:rsidRPr="00321CFB">
              <w:rPr>
                <w:b/>
                <w:bCs/>
                <w:color w:val="FFFFFF" w:themeColor="background1"/>
              </w:rPr>
              <w:t>HEALTH &amp; HYGIENE</w:t>
            </w:r>
          </w:p>
        </w:tc>
        <w:tc>
          <w:tcPr>
            <w:tcW w:w="2412" w:type="dxa"/>
            <w:shd w:val="clear" w:color="auto" w:fill="051532"/>
            <w:vAlign w:val="center"/>
          </w:tcPr>
          <w:p w14:paraId="65951698" w14:textId="77777777" w:rsidR="00286891" w:rsidRPr="00321CFB" w:rsidRDefault="00286891" w:rsidP="00694D83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 w:rsidRPr="00321CFB">
              <w:rPr>
                <w:b/>
                <w:bCs/>
                <w:color w:val="FFFFFF" w:themeColor="background1"/>
              </w:rPr>
              <w:t>CULTURE</w:t>
            </w:r>
          </w:p>
        </w:tc>
        <w:tc>
          <w:tcPr>
            <w:tcW w:w="2413" w:type="dxa"/>
            <w:shd w:val="clear" w:color="auto" w:fill="051532"/>
            <w:vAlign w:val="center"/>
          </w:tcPr>
          <w:p w14:paraId="2390B311" w14:textId="77777777" w:rsidR="00286891" w:rsidRPr="00321CFB" w:rsidRDefault="00286891" w:rsidP="00694D83">
            <w:pPr>
              <w:spacing w:before="120"/>
              <w:jc w:val="center"/>
              <w:rPr>
                <w:b/>
                <w:bCs/>
                <w:color w:val="FFFFFF" w:themeColor="background1"/>
              </w:rPr>
            </w:pPr>
            <w:r w:rsidRPr="00321CFB">
              <w:rPr>
                <w:b/>
                <w:bCs/>
                <w:color w:val="FFFFFF" w:themeColor="background1"/>
              </w:rPr>
              <w:t>DIVERSITY AND INCLUSION</w:t>
            </w:r>
          </w:p>
        </w:tc>
      </w:tr>
      <w:tr w:rsidR="00286891" w:rsidRPr="00321CFB" w14:paraId="37659FCE" w14:textId="77777777" w:rsidTr="00694D83">
        <w:trPr>
          <w:trHeight w:val="663"/>
        </w:trPr>
        <w:tc>
          <w:tcPr>
            <w:tcW w:w="2412" w:type="dxa"/>
          </w:tcPr>
          <w:p w14:paraId="0270F376" w14:textId="77777777" w:rsidR="00286891" w:rsidRPr="00321CFB" w:rsidRDefault="00286891" w:rsidP="00694D83">
            <w:pPr>
              <w:spacing w:after="160" w:line="259" w:lineRule="auto"/>
            </w:pPr>
            <w:r w:rsidRPr="00321CFB">
              <w:t>Frontline workers are motivated by pay and ensuring this is commensurate with the rising cost of living.</w:t>
            </w:r>
          </w:p>
        </w:tc>
        <w:tc>
          <w:tcPr>
            <w:tcW w:w="2412" w:type="dxa"/>
          </w:tcPr>
          <w:p w14:paraId="4238B508" w14:textId="77777777" w:rsidR="00286891" w:rsidRPr="00321CFB" w:rsidRDefault="00286891" w:rsidP="00694D83">
            <w:pPr>
              <w:spacing w:after="160" w:line="259" w:lineRule="auto"/>
            </w:pPr>
            <w:r w:rsidRPr="00321CFB">
              <w:t>This cohort want to work in organisations which promote the safety, health and wellbeing of employees.</w:t>
            </w:r>
          </w:p>
        </w:tc>
        <w:tc>
          <w:tcPr>
            <w:tcW w:w="2412" w:type="dxa"/>
          </w:tcPr>
          <w:p w14:paraId="1485DDF8" w14:textId="77777777" w:rsidR="00286891" w:rsidRPr="00321CFB" w:rsidRDefault="00286891" w:rsidP="00694D83">
            <w:pPr>
              <w:spacing w:after="160" w:line="259" w:lineRule="auto"/>
            </w:pPr>
            <w:r w:rsidRPr="00321CFB">
              <w:t>Frontline workers place significant importance on culture and team dynamics.</w:t>
            </w:r>
          </w:p>
        </w:tc>
        <w:tc>
          <w:tcPr>
            <w:tcW w:w="2413" w:type="dxa"/>
          </w:tcPr>
          <w:p w14:paraId="6EA12717" w14:textId="77777777" w:rsidR="00286891" w:rsidRPr="00321CFB" w:rsidRDefault="00286891" w:rsidP="00694D83">
            <w:pPr>
              <w:spacing w:after="160" w:line="259" w:lineRule="auto"/>
            </w:pPr>
            <w:r w:rsidRPr="00321CFB">
              <w:t>Frontline workers are seeking a</w:t>
            </w:r>
            <w:r>
              <w:t xml:space="preserve"> </w:t>
            </w:r>
            <w:r w:rsidRPr="00321CFB">
              <w:t>strong commitment to wellbeing,</w:t>
            </w:r>
            <w:r>
              <w:t xml:space="preserve"> </w:t>
            </w:r>
            <w:r w:rsidRPr="00321CFB">
              <w:t>diversity, equity and inclusion.</w:t>
            </w:r>
          </w:p>
        </w:tc>
      </w:tr>
    </w:tbl>
    <w:p w14:paraId="5B75AF10" w14:textId="77777777" w:rsidR="00A504C0" w:rsidRDefault="00A504C0"/>
    <w:sectPr w:rsidR="00A504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A7449E" w14:textId="77777777" w:rsidR="00286891" w:rsidRDefault="00286891" w:rsidP="00286891">
      <w:pPr>
        <w:spacing w:after="0"/>
      </w:pPr>
      <w:r>
        <w:separator/>
      </w:r>
    </w:p>
  </w:endnote>
  <w:endnote w:type="continuationSeparator" w:id="0">
    <w:p w14:paraId="3D97CD34" w14:textId="77777777" w:rsidR="00286891" w:rsidRDefault="00286891" w:rsidP="0028689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A4F87" w14:textId="77777777" w:rsidR="00286891" w:rsidRDefault="00286891" w:rsidP="00286891">
      <w:pPr>
        <w:spacing w:after="0"/>
      </w:pPr>
      <w:r>
        <w:separator/>
      </w:r>
    </w:p>
  </w:footnote>
  <w:footnote w:type="continuationSeparator" w:id="0">
    <w:p w14:paraId="3089E036" w14:textId="77777777" w:rsidR="00286891" w:rsidRDefault="00286891" w:rsidP="00286891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891"/>
    <w:rsid w:val="00286891"/>
    <w:rsid w:val="00441784"/>
    <w:rsid w:val="00A50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BC7EA5"/>
  <w15:chartTrackingRefBased/>
  <w15:docId w15:val="{E1615487-61E8-442D-8778-9710161CB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6891"/>
    <w:pPr>
      <w:spacing w:after="120" w:line="240" w:lineRule="auto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6891"/>
    <w:pPr>
      <w:keepNext/>
      <w:keepLines/>
      <w:outlineLvl w:val="0"/>
    </w:pPr>
    <w:rPr>
      <w:rFonts w:ascii="Calibri" w:eastAsiaTheme="majorEastAsia" w:hAnsi="Calibri" w:cstheme="majorBidi"/>
      <w:b/>
      <w:color w:val="051532"/>
      <w:sz w:val="3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6891"/>
    <w:rPr>
      <w:rFonts w:ascii="Calibri" w:eastAsiaTheme="majorEastAsia" w:hAnsi="Calibri" w:cstheme="majorBidi"/>
      <w:b/>
      <w:color w:val="051532"/>
      <w:sz w:val="34"/>
      <w:szCs w:val="32"/>
    </w:rPr>
  </w:style>
  <w:style w:type="table" w:customStyle="1" w:styleId="DESE">
    <w:name w:val="DESE"/>
    <w:basedOn w:val="TableNormal"/>
    <w:uiPriority w:val="99"/>
    <w:rsid w:val="00286891"/>
    <w:pPr>
      <w:spacing w:after="120" w:line="240" w:lineRule="auto"/>
    </w:pPr>
    <w:rPr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Mar>
        <w:top w:w="45" w:type="dxa"/>
      </w:tcMar>
      <w:vAlign w:val="center"/>
    </w:tcPr>
    <w:tblStylePr w:type="firstRow">
      <w:rPr>
        <w:rFonts w:ascii="Calibri" w:hAnsi="Calibri"/>
        <w:b/>
        <w:color w:val="FFFFFF" w:themeColor="background1"/>
      </w:rPr>
      <w:tblPr/>
      <w:tcPr>
        <w:shd w:val="clear" w:color="auto" w:fill="051532"/>
      </w:tcPr>
    </w:tblStylePr>
    <w:tblStylePr w:type="firstCol">
      <w:rPr>
        <w:b w:val="0"/>
      </w:rPr>
    </w:tblStylePr>
    <w:tblStylePr w:type="nwCell">
      <w:rPr>
        <w:b w:val="0"/>
      </w:rPr>
    </w:tblStylePr>
  </w:style>
  <w:style w:type="paragraph" w:customStyle="1" w:styleId="Intro">
    <w:name w:val="Intro"/>
    <w:qFormat/>
    <w:rsid w:val="00286891"/>
    <w:rPr>
      <w:rFonts w:ascii="Calibri" w:eastAsiaTheme="majorEastAsia" w:hAnsi="Calibri" w:cstheme="majorBidi"/>
      <w:b/>
      <w:color w:val="0E77CD"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503</Words>
  <Characters>2873</Characters>
  <Application>Microsoft Office Word</Application>
  <DocSecurity>0</DocSecurity>
  <Lines>23</Lines>
  <Paragraphs>6</Paragraphs>
  <ScaleCrop>false</ScaleCrop>
  <Company/>
  <LinksUpToDate>false</LinksUpToDate>
  <CharactersWithSpaces>3370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FISK,Ursula</dc:creator>
  <cp:keywords/>
  <dc:description/>
  <cp:lastModifiedBy>FISK,Ursula</cp:lastModifiedBy>
  <cp:revision>2</cp:revision>
  <dcterms:created xsi:type="dcterms:W3CDTF">2022-07-20T23:22:00Z</dcterms:created>
  <dcterms:modified xsi:type="dcterms:W3CDTF">2022-07-20T23:30:00Z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9d889eb-932f-4752-8739-64d25806ef64_Enabled">
    <vt:lpwstr>true</vt:lpwstr>
  </property>
  <property fmtid="{D5CDD505-2E9C-101B-9397-08002B2CF9AE}" pid="3" name="MSIP_Label_79d889eb-932f-4752-8739-64d25806ef64_SetDate">
    <vt:lpwstr>2022-07-20T23:23:20Z</vt:lpwstr>
  </property>
  <property fmtid="{D5CDD505-2E9C-101B-9397-08002B2CF9AE}" pid="4" name="MSIP_Label_79d889eb-932f-4752-8739-64d25806ef64_Method">
    <vt:lpwstr>Privileged</vt:lpwstr>
  </property>
  <property fmtid="{D5CDD505-2E9C-101B-9397-08002B2CF9AE}" pid="5" name="MSIP_Label_79d889eb-932f-4752-8739-64d25806ef64_Name">
    <vt:lpwstr>79d889eb-932f-4752-8739-64d25806ef64</vt:lpwstr>
  </property>
  <property fmtid="{D5CDD505-2E9C-101B-9397-08002B2CF9AE}" pid="6" name="MSIP_Label_79d889eb-932f-4752-8739-64d25806ef64_SiteId">
    <vt:lpwstr>dd0cfd15-4558-4b12-8bad-ea26984fc417</vt:lpwstr>
  </property>
  <property fmtid="{D5CDD505-2E9C-101B-9397-08002B2CF9AE}" pid="7" name="MSIP_Label_79d889eb-932f-4752-8739-64d25806ef64_ActionId">
    <vt:lpwstr>810c7c7a-7bfa-4eac-b1eb-54056a778379</vt:lpwstr>
  </property>
  <property fmtid="{D5CDD505-2E9C-101B-9397-08002B2CF9AE}" pid="8" name="MSIP_Label_79d889eb-932f-4752-8739-64d25806ef64_ContentBits">
    <vt:lpwstr>0</vt:lpwstr>
  </property>
</Properties>
</file>